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51" w:rsidRDefault="00C65A51" w:rsidP="00C65A51">
      <w:pPr>
        <w:jc w:val="both"/>
        <w:rPr>
          <w:b/>
          <w:bCs/>
          <w:sz w:val="28"/>
          <w:szCs w:val="28"/>
          <w:rtl/>
          <w:lang w:bidi="ar-EG"/>
        </w:rPr>
      </w:pPr>
    </w:p>
    <w:p w:rsidR="00C65A51" w:rsidRDefault="00C65A51" w:rsidP="00C65A51">
      <w:pPr>
        <w:jc w:val="center"/>
        <w:rPr>
          <w:b/>
          <w:bCs/>
          <w:sz w:val="28"/>
          <w:szCs w:val="28"/>
          <w:rtl/>
          <w:lang w:bidi="ar-EG"/>
        </w:rPr>
      </w:pPr>
    </w:p>
    <w:p w:rsidR="00C65A51" w:rsidRPr="006C188E" w:rsidRDefault="00C65A51" w:rsidP="00C65A51">
      <w:pPr>
        <w:jc w:val="center"/>
        <w:rPr>
          <w:b/>
          <w:bCs/>
          <w:sz w:val="28"/>
          <w:szCs w:val="28"/>
          <w:rtl/>
          <w:lang w:bidi="ar-EG"/>
        </w:rPr>
      </w:pPr>
      <w:bookmarkStart w:id="0" w:name="_GoBack"/>
      <w:bookmarkEnd w:id="0"/>
      <w:r>
        <w:rPr>
          <w:rFonts w:hint="cs"/>
          <w:b/>
          <w:bCs/>
          <w:sz w:val="28"/>
          <w:szCs w:val="28"/>
          <w:rtl/>
          <w:lang w:bidi="ar-EG"/>
        </w:rPr>
        <w:t>بعد تسعة أشهر،</w:t>
      </w:r>
      <w:r>
        <w:rPr>
          <w:rFonts w:hint="cs"/>
          <w:b/>
          <w:bCs/>
          <w:sz w:val="28"/>
          <w:szCs w:val="28"/>
          <w:rtl/>
          <w:lang w:bidi="ar-EG"/>
        </w:rPr>
        <w:t xml:space="preserve"> </w:t>
      </w:r>
      <w:r>
        <w:rPr>
          <w:rFonts w:hint="cs"/>
          <w:b/>
          <w:bCs/>
          <w:sz w:val="28"/>
          <w:szCs w:val="28"/>
          <w:rtl/>
          <w:lang w:bidi="ar-EG"/>
        </w:rPr>
        <w:t>مدرسين تعليم الكبار يجددون مطالبهم في التثبيت</w:t>
      </w:r>
    </w:p>
    <w:p w:rsidR="00C65A51" w:rsidRDefault="00C65A51" w:rsidP="00C65A51">
      <w:pPr>
        <w:jc w:val="both"/>
        <w:rPr>
          <w:b/>
          <w:bCs/>
          <w:sz w:val="28"/>
          <w:szCs w:val="28"/>
          <w:rtl/>
          <w:lang w:bidi="ar-EG"/>
        </w:rPr>
      </w:pPr>
    </w:p>
    <w:p w:rsidR="00C65A51" w:rsidRPr="006C188E" w:rsidRDefault="00C65A51" w:rsidP="00C65A51">
      <w:pPr>
        <w:jc w:val="both"/>
        <w:rPr>
          <w:b/>
          <w:bCs/>
          <w:sz w:val="28"/>
          <w:szCs w:val="28"/>
          <w:rtl/>
          <w:lang w:bidi="ar-EG"/>
        </w:rPr>
      </w:pPr>
      <w:r>
        <w:rPr>
          <w:rFonts w:hint="cs"/>
          <w:b/>
          <w:bCs/>
          <w:sz w:val="28"/>
          <w:szCs w:val="28"/>
          <w:rtl/>
          <w:lang w:bidi="ar-EG"/>
        </w:rPr>
        <w:t>تجمع صباح اليوم الأ</w:t>
      </w:r>
      <w:r w:rsidRPr="006C188E">
        <w:rPr>
          <w:rFonts w:hint="cs"/>
          <w:b/>
          <w:bCs/>
          <w:sz w:val="28"/>
          <w:szCs w:val="28"/>
          <w:rtl/>
          <w:lang w:bidi="ar-EG"/>
        </w:rPr>
        <w:t>حد 3</w:t>
      </w:r>
      <w:r>
        <w:rPr>
          <w:rFonts w:hint="cs"/>
          <w:b/>
          <w:bCs/>
          <w:sz w:val="28"/>
          <w:szCs w:val="28"/>
          <w:rtl/>
          <w:lang w:bidi="ar-EG"/>
        </w:rPr>
        <w:t xml:space="preserve"> </w:t>
      </w:r>
      <w:r w:rsidRPr="006C188E">
        <w:rPr>
          <w:rFonts w:hint="cs"/>
          <w:b/>
          <w:bCs/>
          <w:sz w:val="28"/>
          <w:szCs w:val="28"/>
          <w:rtl/>
          <w:lang w:bidi="ar-EG"/>
        </w:rPr>
        <w:t xml:space="preserve">مارس 2024 </w:t>
      </w:r>
      <w:r>
        <w:rPr>
          <w:rFonts w:hint="cs"/>
          <w:b/>
          <w:bCs/>
          <w:sz w:val="28"/>
          <w:szCs w:val="28"/>
          <w:rtl/>
          <w:lang w:bidi="ar-EG"/>
        </w:rPr>
        <w:t>أ</w:t>
      </w:r>
      <w:r w:rsidRPr="006C188E">
        <w:rPr>
          <w:rFonts w:hint="cs"/>
          <w:b/>
          <w:bCs/>
          <w:sz w:val="28"/>
          <w:szCs w:val="28"/>
          <w:rtl/>
          <w:lang w:bidi="ar-EG"/>
        </w:rPr>
        <w:t xml:space="preserve">كثر من </w:t>
      </w:r>
      <w:r>
        <w:rPr>
          <w:rFonts w:hint="cs"/>
          <w:b/>
          <w:bCs/>
          <w:sz w:val="28"/>
          <w:szCs w:val="28"/>
          <w:rtl/>
          <w:lang w:bidi="ar-EG"/>
        </w:rPr>
        <w:t xml:space="preserve">100 </w:t>
      </w:r>
      <w:r w:rsidRPr="006C188E">
        <w:rPr>
          <w:rFonts w:hint="cs"/>
          <w:b/>
          <w:bCs/>
          <w:sz w:val="28"/>
          <w:szCs w:val="28"/>
          <w:rtl/>
          <w:lang w:bidi="ar-EG"/>
        </w:rPr>
        <w:t xml:space="preserve">معلم ومعلمة </w:t>
      </w:r>
      <w:r>
        <w:rPr>
          <w:rFonts w:hint="cs"/>
          <w:b/>
          <w:bCs/>
          <w:sz w:val="28"/>
          <w:szCs w:val="28"/>
          <w:rtl/>
          <w:lang w:bidi="ar-EG"/>
        </w:rPr>
        <w:t>أ</w:t>
      </w:r>
      <w:r w:rsidRPr="006C188E">
        <w:rPr>
          <w:rFonts w:hint="cs"/>
          <w:b/>
          <w:bCs/>
          <w:sz w:val="28"/>
          <w:szCs w:val="28"/>
          <w:rtl/>
          <w:lang w:bidi="ar-EG"/>
        </w:rPr>
        <w:t>مام الجهاز التنفيذي للهيئة العامة لتعليم الكبار بالقاهرة للمطالبة بتطبيق ال</w:t>
      </w:r>
      <w:r>
        <w:rPr>
          <w:rFonts w:hint="cs"/>
          <w:b/>
          <w:bCs/>
          <w:sz w:val="28"/>
          <w:szCs w:val="28"/>
          <w:rtl/>
          <w:lang w:bidi="ar-EG"/>
        </w:rPr>
        <w:t>أ</w:t>
      </w:r>
      <w:r w:rsidRPr="006C188E">
        <w:rPr>
          <w:rFonts w:hint="cs"/>
          <w:b/>
          <w:bCs/>
          <w:sz w:val="28"/>
          <w:szCs w:val="28"/>
          <w:rtl/>
          <w:lang w:bidi="ar-EG"/>
        </w:rPr>
        <w:t>حكام القضائية</w:t>
      </w:r>
      <w:r>
        <w:rPr>
          <w:rFonts w:hint="cs"/>
          <w:b/>
          <w:bCs/>
          <w:sz w:val="28"/>
          <w:szCs w:val="28"/>
          <w:rtl/>
          <w:lang w:bidi="ar-EG"/>
        </w:rPr>
        <w:t xml:space="preserve"> النهائية</w:t>
      </w:r>
      <w:r w:rsidRPr="006C188E">
        <w:rPr>
          <w:rFonts w:hint="cs"/>
          <w:b/>
          <w:bCs/>
          <w:sz w:val="28"/>
          <w:szCs w:val="28"/>
          <w:rtl/>
          <w:lang w:bidi="ar-EG"/>
        </w:rPr>
        <w:t xml:space="preserve"> التي حصلوا عليها والتي تق</w:t>
      </w:r>
      <w:r>
        <w:rPr>
          <w:rFonts w:hint="cs"/>
          <w:b/>
          <w:bCs/>
          <w:sz w:val="28"/>
          <w:szCs w:val="28"/>
          <w:rtl/>
          <w:lang w:bidi="ar-EG"/>
        </w:rPr>
        <w:t>ضي بتثبيتهم</w:t>
      </w:r>
      <w:r w:rsidRPr="006C188E">
        <w:rPr>
          <w:rFonts w:hint="cs"/>
          <w:b/>
          <w:bCs/>
          <w:sz w:val="28"/>
          <w:szCs w:val="28"/>
          <w:rtl/>
          <w:lang w:bidi="ar-EG"/>
        </w:rPr>
        <w:t xml:space="preserve"> بينما تماطل </w:t>
      </w:r>
      <w:r>
        <w:rPr>
          <w:rFonts w:hint="cs"/>
          <w:b/>
          <w:bCs/>
          <w:sz w:val="28"/>
          <w:szCs w:val="28"/>
          <w:rtl/>
          <w:lang w:bidi="ar-EG"/>
        </w:rPr>
        <w:t>إدارة الهيئة في التنفيذ</w:t>
      </w:r>
      <w:r w:rsidRPr="006C188E">
        <w:rPr>
          <w:rFonts w:hint="cs"/>
          <w:b/>
          <w:bCs/>
          <w:sz w:val="28"/>
          <w:szCs w:val="28"/>
          <w:rtl/>
          <w:lang w:bidi="ar-EG"/>
        </w:rPr>
        <w:t>.</w:t>
      </w:r>
    </w:p>
    <w:p w:rsidR="00C65A51" w:rsidRDefault="00C65A51" w:rsidP="00C65A51">
      <w:pPr>
        <w:jc w:val="both"/>
        <w:rPr>
          <w:b/>
          <w:bCs/>
          <w:sz w:val="28"/>
          <w:szCs w:val="28"/>
          <w:rtl/>
          <w:lang w:bidi="ar-EG"/>
        </w:rPr>
      </w:pPr>
      <w:r w:rsidRPr="006C188E">
        <w:rPr>
          <w:rFonts w:hint="cs"/>
          <w:b/>
          <w:bCs/>
          <w:sz w:val="28"/>
          <w:szCs w:val="28"/>
          <w:rtl/>
          <w:lang w:bidi="ar-EG"/>
        </w:rPr>
        <w:t xml:space="preserve">وكان المعلمون والمعلمات الذين تجمعوا اليوم </w:t>
      </w:r>
      <w:r>
        <w:rPr>
          <w:rFonts w:hint="cs"/>
          <w:b/>
          <w:bCs/>
          <w:sz w:val="28"/>
          <w:szCs w:val="28"/>
          <w:rtl/>
          <w:lang w:bidi="ar-EG"/>
        </w:rPr>
        <w:t>أ</w:t>
      </w:r>
      <w:r w:rsidRPr="006C188E">
        <w:rPr>
          <w:rFonts w:hint="cs"/>
          <w:b/>
          <w:bCs/>
          <w:sz w:val="28"/>
          <w:szCs w:val="28"/>
          <w:rtl/>
          <w:lang w:bidi="ar-EG"/>
        </w:rPr>
        <w:t>مام الهيئة قد طالبوا بتنفيذ ال</w:t>
      </w:r>
      <w:r>
        <w:rPr>
          <w:rFonts w:hint="cs"/>
          <w:b/>
          <w:bCs/>
          <w:sz w:val="28"/>
          <w:szCs w:val="28"/>
          <w:rtl/>
          <w:lang w:bidi="ar-EG"/>
        </w:rPr>
        <w:t>أ</w:t>
      </w:r>
      <w:r w:rsidRPr="006C188E">
        <w:rPr>
          <w:rFonts w:hint="cs"/>
          <w:b/>
          <w:bCs/>
          <w:sz w:val="28"/>
          <w:szCs w:val="28"/>
          <w:rtl/>
          <w:lang w:bidi="ar-EG"/>
        </w:rPr>
        <w:t>حكام القضائية التي حصلوا عليها</w:t>
      </w:r>
      <w:r>
        <w:rPr>
          <w:rFonts w:hint="cs"/>
          <w:b/>
          <w:bCs/>
          <w:sz w:val="28"/>
          <w:szCs w:val="28"/>
          <w:rtl/>
          <w:lang w:bidi="ar-EG"/>
        </w:rPr>
        <w:t xml:space="preserve"> خلال أعوام 21 و22 و23 والتي تقضي بتثبيتهم وتعديل الشكل التعاقدي وفقا لمنطوق الأحكام والتي مازالت الهيئة ترفض </w:t>
      </w:r>
      <w:r w:rsidRPr="006C188E">
        <w:rPr>
          <w:rFonts w:hint="cs"/>
          <w:b/>
          <w:bCs/>
          <w:sz w:val="28"/>
          <w:szCs w:val="28"/>
          <w:rtl/>
          <w:lang w:bidi="ar-EG"/>
        </w:rPr>
        <w:t>تنفيذها رغم اتخاذهم كافة اجراءات تن</w:t>
      </w:r>
      <w:r>
        <w:rPr>
          <w:rFonts w:hint="cs"/>
          <w:b/>
          <w:bCs/>
          <w:sz w:val="28"/>
          <w:szCs w:val="28"/>
          <w:rtl/>
          <w:lang w:bidi="ar-EG"/>
        </w:rPr>
        <w:t>فيذ الأحكام القضائية.</w:t>
      </w:r>
    </w:p>
    <w:p w:rsidR="00C65A51" w:rsidRPr="006C188E" w:rsidRDefault="00C65A51" w:rsidP="00C65A51">
      <w:pPr>
        <w:jc w:val="both"/>
        <w:rPr>
          <w:b/>
          <w:bCs/>
          <w:sz w:val="28"/>
          <w:szCs w:val="28"/>
          <w:rtl/>
          <w:lang w:bidi="ar-EG"/>
        </w:rPr>
      </w:pPr>
      <w:r>
        <w:rPr>
          <w:rFonts w:hint="cs"/>
          <w:b/>
          <w:bCs/>
          <w:sz w:val="28"/>
          <w:szCs w:val="28"/>
          <w:rtl/>
          <w:lang w:bidi="ar-EG"/>
        </w:rPr>
        <w:t>الأمر الذي</w:t>
      </w:r>
      <w:r w:rsidRPr="006C188E">
        <w:rPr>
          <w:rFonts w:hint="cs"/>
          <w:b/>
          <w:bCs/>
          <w:sz w:val="28"/>
          <w:szCs w:val="28"/>
          <w:rtl/>
          <w:lang w:bidi="ar-EG"/>
        </w:rPr>
        <w:t xml:space="preserve"> دفعهم </w:t>
      </w:r>
      <w:r>
        <w:rPr>
          <w:rFonts w:hint="cs"/>
          <w:b/>
          <w:bCs/>
          <w:sz w:val="28"/>
          <w:szCs w:val="28"/>
          <w:rtl/>
          <w:lang w:bidi="ar-EG"/>
        </w:rPr>
        <w:t>إلى تنظيم وقفة احتجاجية في يونيو 2023 لتجديد مطالبهم بتنفيذ الأحكام القضائية وتم إنهاء الوقفة في ذلك الوقت تجاوبا مع وعود إدارة الهيئة بالبدء في تطبيق الأحكام في أقرب وقت ممكن، وهو ما لم يحدث، مما دفع المعلمين إلى تجديد وقفتهم اليوم الأحد 3 مارس 2024 أى بعد مرور تسعة أشهر على الوقفة الأولى ووعود الإدارة بالتنفيذ.</w:t>
      </w:r>
    </w:p>
    <w:p w:rsidR="00C65A51" w:rsidRDefault="00C65A51" w:rsidP="00C65A51">
      <w:pPr>
        <w:jc w:val="both"/>
        <w:rPr>
          <w:b/>
          <w:bCs/>
          <w:sz w:val="28"/>
          <w:szCs w:val="28"/>
          <w:rtl/>
          <w:lang w:bidi="ar-EG"/>
        </w:rPr>
      </w:pPr>
      <w:r>
        <w:rPr>
          <w:rFonts w:hint="cs"/>
          <w:b/>
          <w:bCs/>
          <w:sz w:val="28"/>
          <w:szCs w:val="28"/>
          <w:rtl/>
          <w:lang w:bidi="ar-EG"/>
        </w:rPr>
        <w:t>يذكر أنه منذ عام 2020 وحتى الآن لم تقم إدارة الهيئة بتنفيذ الأحكام القضائية رغم موافقة كل من الجهاز المركزي للتنظيم والإدارة ووزارة المالية على تعديل بنود التعيين.</w:t>
      </w:r>
      <w:r w:rsidRPr="006C188E">
        <w:rPr>
          <w:rFonts w:hint="cs"/>
          <w:b/>
          <w:bCs/>
          <w:sz w:val="28"/>
          <w:szCs w:val="28"/>
          <w:rtl/>
          <w:lang w:bidi="ar-EG"/>
        </w:rPr>
        <w:t xml:space="preserve"> </w:t>
      </w:r>
    </w:p>
    <w:p w:rsidR="00C65A51" w:rsidRDefault="00C65A51" w:rsidP="00C65A51">
      <w:pPr>
        <w:jc w:val="both"/>
        <w:rPr>
          <w:b/>
          <w:bCs/>
          <w:sz w:val="28"/>
          <w:szCs w:val="28"/>
          <w:rtl/>
          <w:lang w:bidi="ar-EG"/>
        </w:rPr>
      </w:pPr>
      <w:r>
        <w:rPr>
          <w:rFonts w:hint="cs"/>
          <w:b/>
          <w:bCs/>
          <w:sz w:val="28"/>
          <w:szCs w:val="28"/>
          <w:rtl/>
          <w:lang w:bidi="ar-EG"/>
        </w:rPr>
        <w:t xml:space="preserve">وحتي كتابة هذه السطور ما زالت الوقفة الاحتجاجية للمدرسين مستمرة وسط تجاهل إدارة الهيئة لمطالب المدرسين المشروعة في تطبيق الأحكام القضائية. </w:t>
      </w:r>
    </w:p>
    <w:p w:rsidR="00C65A51" w:rsidRDefault="00C65A51" w:rsidP="00C65A51">
      <w:pPr>
        <w:jc w:val="both"/>
        <w:rPr>
          <w:b/>
          <w:bCs/>
          <w:sz w:val="28"/>
          <w:szCs w:val="28"/>
          <w:lang w:bidi="ar-EG"/>
        </w:rPr>
      </w:pPr>
      <w:r>
        <w:rPr>
          <w:rFonts w:hint="cs"/>
          <w:b/>
          <w:bCs/>
          <w:sz w:val="28"/>
          <w:szCs w:val="28"/>
          <w:rtl/>
          <w:lang w:bidi="ar-EG"/>
        </w:rPr>
        <w:t>إ</w:t>
      </w:r>
      <w:r>
        <w:rPr>
          <w:b/>
          <w:bCs/>
          <w:sz w:val="28"/>
          <w:szCs w:val="28"/>
          <w:rtl/>
          <w:lang w:bidi="ar-EG"/>
        </w:rPr>
        <w:t xml:space="preserve">ن دار الخدمات النقابية والعمالية </w:t>
      </w:r>
      <w:r>
        <w:rPr>
          <w:rFonts w:hint="cs"/>
          <w:b/>
          <w:bCs/>
          <w:sz w:val="28"/>
          <w:szCs w:val="28"/>
          <w:rtl/>
          <w:lang w:bidi="ar-EG"/>
        </w:rPr>
        <w:t>إ</w:t>
      </w:r>
      <w:r>
        <w:rPr>
          <w:b/>
          <w:bCs/>
          <w:sz w:val="28"/>
          <w:szCs w:val="28"/>
          <w:rtl/>
          <w:lang w:bidi="ar-EG"/>
        </w:rPr>
        <w:t>ذ تعلن تضامنها الكامل مع مطالب المدرسين المشروعة في تطبيق ال</w:t>
      </w:r>
      <w:r>
        <w:rPr>
          <w:rFonts w:hint="cs"/>
          <w:b/>
          <w:bCs/>
          <w:sz w:val="28"/>
          <w:szCs w:val="28"/>
          <w:rtl/>
          <w:lang w:bidi="ar-EG"/>
        </w:rPr>
        <w:t>أ</w:t>
      </w:r>
      <w:r>
        <w:rPr>
          <w:b/>
          <w:bCs/>
          <w:sz w:val="28"/>
          <w:szCs w:val="28"/>
          <w:rtl/>
          <w:lang w:bidi="ar-EG"/>
        </w:rPr>
        <w:t>حكام القضائية الصادرة لصالحهم</w:t>
      </w:r>
      <w:r>
        <w:rPr>
          <w:rFonts w:hint="cs"/>
          <w:b/>
          <w:bCs/>
          <w:sz w:val="28"/>
          <w:szCs w:val="28"/>
          <w:rtl/>
          <w:lang w:bidi="ar-EG"/>
        </w:rPr>
        <w:t xml:space="preserve">، </w:t>
      </w:r>
      <w:r>
        <w:rPr>
          <w:b/>
          <w:bCs/>
          <w:sz w:val="28"/>
          <w:szCs w:val="28"/>
          <w:rtl/>
          <w:lang w:bidi="ar-EG"/>
        </w:rPr>
        <w:t>ف</w:t>
      </w:r>
      <w:r>
        <w:rPr>
          <w:rFonts w:hint="cs"/>
          <w:b/>
          <w:bCs/>
          <w:sz w:val="28"/>
          <w:szCs w:val="28"/>
          <w:rtl/>
          <w:lang w:bidi="ar-EG"/>
        </w:rPr>
        <w:t>إ</w:t>
      </w:r>
      <w:r>
        <w:rPr>
          <w:b/>
          <w:bCs/>
          <w:sz w:val="28"/>
          <w:szCs w:val="28"/>
          <w:rtl/>
          <w:lang w:bidi="ar-EG"/>
        </w:rPr>
        <w:t>نها تطالب الجهات المسئولة .. بتنفيذ ال</w:t>
      </w:r>
      <w:r>
        <w:rPr>
          <w:rFonts w:hint="cs"/>
          <w:b/>
          <w:bCs/>
          <w:sz w:val="28"/>
          <w:szCs w:val="28"/>
          <w:rtl/>
          <w:lang w:bidi="ar-EG"/>
        </w:rPr>
        <w:t>أ</w:t>
      </w:r>
      <w:r>
        <w:rPr>
          <w:b/>
          <w:bCs/>
          <w:sz w:val="28"/>
          <w:szCs w:val="28"/>
          <w:rtl/>
          <w:lang w:bidi="ar-EG"/>
        </w:rPr>
        <w:t>حكام القضائية عل</w:t>
      </w:r>
      <w:r>
        <w:rPr>
          <w:rFonts w:hint="cs"/>
          <w:b/>
          <w:bCs/>
          <w:sz w:val="28"/>
          <w:szCs w:val="28"/>
          <w:rtl/>
          <w:lang w:bidi="ar-EG"/>
        </w:rPr>
        <w:t>ى</w:t>
      </w:r>
      <w:r>
        <w:rPr>
          <w:b/>
          <w:bCs/>
          <w:sz w:val="28"/>
          <w:szCs w:val="28"/>
          <w:rtl/>
          <w:lang w:bidi="ar-EG"/>
        </w:rPr>
        <w:t xml:space="preserve"> وجه السرعة و</w:t>
      </w:r>
      <w:r>
        <w:rPr>
          <w:rFonts w:hint="cs"/>
          <w:b/>
          <w:bCs/>
          <w:sz w:val="28"/>
          <w:szCs w:val="28"/>
          <w:rtl/>
          <w:lang w:bidi="ar-EG"/>
        </w:rPr>
        <w:t>إ</w:t>
      </w:r>
      <w:r>
        <w:rPr>
          <w:b/>
          <w:bCs/>
          <w:sz w:val="28"/>
          <w:szCs w:val="28"/>
          <w:rtl/>
          <w:lang w:bidi="ar-EG"/>
        </w:rPr>
        <w:t>عطاء المدرسين حقوقهم دون ت</w:t>
      </w:r>
      <w:r>
        <w:rPr>
          <w:rFonts w:hint="cs"/>
          <w:b/>
          <w:bCs/>
          <w:sz w:val="28"/>
          <w:szCs w:val="28"/>
          <w:rtl/>
          <w:lang w:bidi="ar-EG"/>
        </w:rPr>
        <w:t>أ</w:t>
      </w:r>
      <w:r>
        <w:rPr>
          <w:b/>
          <w:bCs/>
          <w:sz w:val="28"/>
          <w:szCs w:val="28"/>
          <w:rtl/>
          <w:lang w:bidi="ar-EG"/>
        </w:rPr>
        <w:t>خ</w:t>
      </w:r>
      <w:r>
        <w:rPr>
          <w:rFonts w:hint="cs"/>
          <w:b/>
          <w:bCs/>
          <w:sz w:val="28"/>
          <w:szCs w:val="28"/>
          <w:rtl/>
          <w:lang w:bidi="ar-EG"/>
        </w:rPr>
        <w:t>ي</w:t>
      </w:r>
      <w:r>
        <w:rPr>
          <w:b/>
          <w:bCs/>
          <w:sz w:val="28"/>
          <w:szCs w:val="28"/>
          <w:rtl/>
          <w:lang w:bidi="ar-EG"/>
        </w:rPr>
        <w:t xml:space="preserve">ر </w:t>
      </w:r>
      <w:r>
        <w:rPr>
          <w:rFonts w:hint="cs"/>
          <w:b/>
          <w:bCs/>
          <w:sz w:val="28"/>
          <w:szCs w:val="28"/>
          <w:rtl/>
          <w:lang w:bidi="ar-EG"/>
        </w:rPr>
        <w:t>أ</w:t>
      </w:r>
      <w:r>
        <w:rPr>
          <w:b/>
          <w:bCs/>
          <w:sz w:val="28"/>
          <w:szCs w:val="28"/>
          <w:rtl/>
          <w:lang w:bidi="ar-EG"/>
        </w:rPr>
        <w:t>و ت</w:t>
      </w:r>
      <w:r>
        <w:rPr>
          <w:rFonts w:hint="cs"/>
          <w:b/>
          <w:bCs/>
          <w:sz w:val="28"/>
          <w:szCs w:val="28"/>
          <w:rtl/>
          <w:lang w:bidi="ar-EG"/>
        </w:rPr>
        <w:t>أ</w:t>
      </w:r>
      <w:r>
        <w:rPr>
          <w:b/>
          <w:bCs/>
          <w:sz w:val="28"/>
          <w:szCs w:val="28"/>
          <w:rtl/>
          <w:lang w:bidi="ar-EG"/>
        </w:rPr>
        <w:t>جيل خاصة و</w:t>
      </w:r>
      <w:r>
        <w:rPr>
          <w:rFonts w:hint="cs"/>
          <w:b/>
          <w:bCs/>
          <w:sz w:val="28"/>
          <w:szCs w:val="28"/>
          <w:rtl/>
          <w:lang w:bidi="ar-EG"/>
        </w:rPr>
        <w:t>أ</w:t>
      </w:r>
      <w:r>
        <w:rPr>
          <w:b/>
          <w:bCs/>
          <w:sz w:val="28"/>
          <w:szCs w:val="28"/>
          <w:rtl/>
          <w:lang w:bidi="ar-EG"/>
        </w:rPr>
        <w:t xml:space="preserve">نها </w:t>
      </w:r>
      <w:r>
        <w:rPr>
          <w:rFonts w:hint="cs"/>
          <w:b/>
          <w:bCs/>
          <w:sz w:val="28"/>
          <w:szCs w:val="28"/>
          <w:rtl/>
          <w:lang w:bidi="ar-EG"/>
        </w:rPr>
        <w:t>أ</w:t>
      </w:r>
      <w:r>
        <w:rPr>
          <w:b/>
          <w:bCs/>
          <w:sz w:val="28"/>
          <w:szCs w:val="28"/>
          <w:rtl/>
          <w:lang w:bidi="ar-EG"/>
        </w:rPr>
        <w:t xml:space="preserve">صبحت </w:t>
      </w:r>
      <w:r>
        <w:rPr>
          <w:rFonts w:hint="cs"/>
          <w:b/>
          <w:bCs/>
          <w:sz w:val="28"/>
          <w:szCs w:val="28"/>
          <w:rtl/>
          <w:lang w:bidi="ar-EG"/>
        </w:rPr>
        <w:t>أ</w:t>
      </w:r>
      <w:r>
        <w:rPr>
          <w:b/>
          <w:bCs/>
          <w:sz w:val="28"/>
          <w:szCs w:val="28"/>
          <w:rtl/>
          <w:lang w:bidi="ar-EG"/>
        </w:rPr>
        <w:t>حكام نهائية</w:t>
      </w:r>
      <w:r>
        <w:rPr>
          <w:rFonts w:hint="cs"/>
          <w:b/>
          <w:bCs/>
          <w:sz w:val="28"/>
          <w:szCs w:val="28"/>
          <w:rtl/>
          <w:lang w:bidi="ar-EG"/>
        </w:rPr>
        <w:t xml:space="preserve"> </w:t>
      </w:r>
      <w:r>
        <w:rPr>
          <w:b/>
          <w:bCs/>
          <w:sz w:val="28"/>
          <w:szCs w:val="28"/>
          <w:rtl/>
          <w:lang w:bidi="ar-EG"/>
        </w:rPr>
        <w:t>واجبة التنفيذ.</w:t>
      </w:r>
    </w:p>
    <w:p w:rsidR="00C65A51" w:rsidRPr="00C65A51" w:rsidRDefault="00C65A51" w:rsidP="00C65A51">
      <w:pPr>
        <w:jc w:val="both"/>
        <w:rPr>
          <w:b/>
          <w:bCs/>
          <w:sz w:val="28"/>
          <w:szCs w:val="28"/>
          <w:lang w:bidi="ar-EG"/>
        </w:rPr>
      </w:pPr>
    </w:p>
    <w:p w:rsidR="00C65A51" w:rsidRPr="006C188E" w:rsidRDefault="00C65A51" w:rsidP="00C65A51">
      <w:pPr>
        <w:jc w:val="both"/>
        <w:rPr>
          <w:rtl/>
          <w:lang w:bidi="ar-EG"/>
        </w:rPr>
      </w:pPr>
    </w:p>
    <w:p w:rsidR="00C65A51" w:rsidRDefault="00C65A51" w:rsidP="00C65A51">
      <w:pPr>
        <w:jc w:val="both"/>
        <w:rPr>
          <w:rtl/>
          <w:lang w:bidi="ar-EG"/>
        </w:rPr>
      </w:pPr>
    </w:p>
    <w:p w:rsidR="00C65A51" w:rsidRDefault="00C65A51" w:rsidP="00C65A51">
      <w:pPr>
        <w:jc w:val="both"/>
        <w:rPr>
          <w:lang w:bidi="ar-EG"/>
        </w:rPr>
      </w:pPr>
    </w:p>
    <w:p w:rsidR="00FA4587" w:rsidRPr="00C65A51" w:rsidRDefault="00FA4587" w:rsidP="00C65A51">
      <w:pPr>
        <w:jc w:val="both"/>
      </w:pPr>
    </w:p>
    <w:sectPr w:rsidR="00FA4587" w:rsidRPr="00C65A51" w:rsidSect="00EE453B">
      <w:headerReference w:type="default" r:id="rId8"/>
      <w:pgSz w:w="11907" w:h="16839" w:code="9"/>
      <w:pgMar w:top="1890" w:right="1440" w:bottom="1440" w:left="1440" w:header="450" w:footer="720" w:gutter="0"/>
      <w:pgBorders w:offsetFrom="page">
        <w:top w:val="thinThickSmallGap" w:sz="18" w:space="24" w:color="auto"/>
        <w:left w:val="thinThickSmallGap" w:sz="18" w:space="24" w:color="auto"/>
        <w:bottom w:val="thinThickSmallGap" w:sz="18" w:space="24" w:color="auto"/>
        <w:right w:val="thinThick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D24" w:rsidRDefault="007A4D24" w:rsidP="00F817C7">
      <w:pPr>
        <w:spacing w:after="0" w:line="240" w:lineRule="auto"/>
      </w:pPr>
      <w:r>
        <w:separator/>
      </w:r>
    </w:p>
  </w:endnote>
  <w:endnote w:type="continuationSeparator" w:id="0">
    <w:p w:rsidR="007A4D24" w:rsidRDefault="007A4D24" w:rsidP="00F8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D24" w:rsidRDefault="007A4D24" w:rsidP="00F817C7">
      <w:pPr>
        <w:spacing w:after="0" w:line="240" w:lineRule="auto"/>
      </w:pPr>
      <w:r>
        <w:separator/>
      </w:r>
    </w:p>
  </w:footnote>
  <w:footnote w:type="continuationSeparator" w:id="0">
    <w:p w:rsidR="007A4D24" w:rsidRDefault="007A4D24" w:rsidP="00F81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C7" w:rsidRDefault="00B00FA4" w:rsidP="00F817C7">
    <w:pPr>
      <w:pStyle w:val="Header"/>
    </w:pPr>
    <w:r>
      <w:rPr>
        <w:noProof/>
      </w:rPr>
      <mc:AlternateContent>
        <mc:Choice Requires="wps">
          <w:drawing>
            <wp:anchor distT="45720" distB="45720" distL="114300" distR="114300" simplePos="0" relativeHeight="251661312" behindDoc="0" locked="0" layoutInCell="1" allowOverlap="1" wp14:anchorId="14F2EAAD" wp14:editId="4621AB04">
              <wp:simplePos x="0" y="0"/>
              <wp:positionH relativeFrom="column">
                <wp:posOffset>1866900</wp:posOffset>
              </wp:positionH>
              <wp:positionV relativeFrom="paragraph">
                <wp:posOffset>82550</wp:posOffset>
              </wp:positionV>
              <wp:extent cx="4603750" cy="83185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831850"/>
                      </a:xfrm>
                      <a:prstGeom prst="rect">
                        <a:avLst/>
                      </a:prstGeom>
                      <a:solidFill>
                        <a:srgbClr val="FFFFFF"/>
                      </a:solidFill>
                      <a:ln w="9525">
                        <a:noFill/>
                        <a:miter lim="800000"/>
                        <a:headEnd/>
                        <a:tailEnd/>
                      </a:ln>
                    </wps:spPr>
                    <wps:txbx>
                      <w:txbxContent>
                        <w:p w:rsidR="00F817C7" w:rsidRPr="00E7260B" w:rsidRDefault="00F817C7" w:rsidP="00F817C7">
                          <w:pPr>
                            <w:pStyle w:val="Heading7"/>
                            <w:bidi/>
                            <w:spacing w:after="60" w:line="240" w:lineRule="auto"/>
                            <w:ind w:left="720" w:firstLine="720"/>
                            <w:rPr>
                              <w:sz w:val="40"/>
                              <w:szCs w:val="40"/>
                              <w:rtl/>
                            </w:rPr>
                          </w:pPr>
                          <w:r w:rsidRPr="00E7260B">
                            <w:rPr>
                              <w:rFonts w:cs="Andalus" w:hint="eastAsia"/>
                              <w:b/>
                              <w:bCs/>
                              <w:i w:val="0"/>
                              <w:iCs w:val="0"/>
                              <w:snapToGrid w:val="0"/>
                              <w:sz w:val="40"/>
                              <w:szCs w:val="40"/>
                              <w:rtl/>
                            </w:rPr>
                            <w:t>دار</w:t>
                          </w:r>
                          <w:r>
                            <w:rPr>
                              <w:rFonts w:cs="Andalus" w:hint="cs"/>
                              <w:b/>
                              <w:bCs/>
                              <w:i w:val="0"/>
                              <w:iCs w:val="0"/>
                              <w:snapToGrid w:val="0"/>
                              <w:sz w:val="40"/>
                              <w:szCs w:val="40"/>
                              <w:rtl/>
                            </w:rPr>
                            <w:t xml:space="preserve"> </w:t>
                          </w:r>
                          <w:r w:rsidRPr="00E7260B">
                            <w:rPr>
                              <w:rFonts w:cs="Andalus" w:hint="eastAsia"/>
                              <w:b/>
                              <w:bCs/>
                              <w:i w:val="0"/>
                              <w:iCs w:val="0"/>
                              <w:snapToGrid w:val="0"/>
                              <w:sz w:val="40"/>
                              <w:szCs w:val="40"/>
                              <w:rtl/>
                            </w:rPr>
                            <w:t>الخدمات</w:t>
                          </w:r>
                          <w:r>
                            <w:rPr>
                              <w:rFonts w:cs="Andalus" w:hint="cs"/>
                              <w:b/>
                              <w:bCs/>
                              <w:i w:val="0"/>
                              <w:iCs w:val="0"/>
                              <w:snapToGrid w:val="0"/>
                              <w:sz w:val="40"/>
                              <w:szCs w:val="40"/>
                              <w:rtl/>
                            </w:rPr>
                            <w:t xml:space="preserve"> </w:t>
                          </w:r>
                          <w:r w:rsidRPr="00E7260B">
                            <w:rPr>
                              <w:rFonts w:cs="Andalus" w:hint="eastAsia"/>
                              <w:b/>
                              <w:bCs/>
                              <w:i w:val="0"/>
                              <w:iCs w:val="0"/>
                              <w:snapToGrid w:val="0"/>
                              <w:sz w:val="40"/>
                              <w:szCs w:val="40"/>
                              <w:rtl/>
                            </w:rPr>
                            <w:t>النقابية</w:t>
                          </w:r>
                          <w:r>
                            <w:rPr>
                              <w:rFonts w:cs="Andalus" w:hint="cs"/>
                              <w:b/>
                              <w:bCs/>
                              <w:i w:val="0"/>
                              <w:iCs w:val="0"/>
                              <w:snapToGrid w:val="0"/>
                              <w:sz w:val="40"/>
                              <w:szCs w:val="40"/>
                              <w:rtl/>
                            </w:rPr>
                            <w:t xml:space="preserve"> </w:t>
                          </w:r>
                          <w:r w:rsidRPr="00E7260B">
                            <w:rPr>
                              <w:rFonts w:cs="Andalus" w:hint="eastAsia"/>
                              <w:b/>
                              <w:bCs/>
                              <w:i w:val="0"/>
                              <w:iCs w:val="0"/>
                              <w:snapToGrid w:val="0"/>
                              <w:sz w:val="40"/>
                              <w:szCs w:val="40"/>
                              <w:rtl/>
                            </w:rPr>
                            <w:t>والعمالية</w:t>
                          </w:r>
                        </w:p>
                        <w:p w:rsidR="00F817C7" w:rsidRPr="00E7260B" w:rsidRDefault="00F817C7" w:rsidP="00F817C7">
                          <w:pPr>
                            <w:pStyle w:val="Heading1"/>
                            <w:bidi/>
                            <w:spacing w:after="60" w:line="240" w:lineRule="auto"/>
                            <w:ind w:firstLine="720"/>
                            <w:rPr>
                              <w:sz w:val="32"/>
                              <w:szCs w:val="32"/>
                            </w:rPr>
                          </w:pPr>
                          <w:r w:rsidRPr="00E7260B">
                            <w:rPr>
                              <w:rFonts w:cs="Simplified Arabic" w:hint="eastAsia"/>
                              <w:b/>
                              <w:bCs/>
                              <w:sz w:val="32"/>
                              <w:szCs w:val="32"/>
                              <w:rtl/>
                            </w:rPr>
                            <w:t>الحائزة</w:t>
                          </w:r>
                          <w:r>
                            <w:rPr>
                              <w:rFonts w:cs="Simplified Arabic" w:hint="cs"/>
                              <w:b/>
                              <w:bCs/>
                              <w:sz w:val="32"/>
                              <w:szCs w:val="32"/>
                              <w:rtl/>
                            </w:rPr>
                            <w:t xml:space="preserve"> </w:t>
                          </w:r>
                          <w:r w:rsidRPr="00E7260B">
                            <w:rPr>
                              <w:rFonts w:cs="Simplified Arabic" w:hint="eastAsia"/>
                              <w:b/>
                              <w:bCs/>
                              <w:sz w:val="32"/>
                              <w:szCs w:val="32"/>
                              <w:rtl/>
                            </w:rPr>
                            <w:t>على</w:t>
                          </w:r>
                          <w:r>
                            <w:rPr>
                              <w:rFonts w:cs="Simplified Arabic" w:hint="cs"/>
                              <w:b/>
                              <w:bCs/>
                              <w:sz w:val="32"/>
                              <w:szCs w:val="32"/>
                              <w:rtl/>
                            </w:rPr>
                            <w:t xml:space="preserve"> </w:t>
                          </w:r>
                          <w:r w:rsidRPr="00E7260B">
                            <w:rPr>
                              <w:rFonts w:cs="Simplified Arabic" w:hint="eastAsia"/>
                              <w:b/>
                              <w:bCs/>
                              <w:sz w:val="32"/>
                              <w:szCs w:val="32"/>
                              <w:rtl/>
                            </w:rPr>
                            <w:t>جائزة</w:t>
                          </w:r>
                          <w:r>
                            <w:rPr>
                              <w:rFonts w:cs="Simplified Arabic" w:hint="cs"/>
                              <w:b/>
                              <w:bCs/>
                              <w:sz w:val="32"/>
                              <w:szCs w:val="32"/>
                              <w:rtl/>
                            </w:rPr>
                            <w:t xml:space="preserve"> </w:t>
                          </w:r>
                          <w:r w:rsidRPr="00E7260B">
                            <w:rPr>
                              <w:rFonts w:cs="Simplified Arabic" w:hint="eastAsia"/>
                              <w:b/>
                              <w:bCs/>
                              <w:sz w:val="32"/>
                              <w:szCs w:val="32"/>
                              <w:rtl/>
                            </w:rPr>
                            <w:t>الجمهورية</w:t>
                          </w:r>
                          <w:r>
                            <w:rPr>
                              <w:rFonts w:cs="Simplified Arabic" w:hint="cs"/>
                              <w:b/>
                              <w:bCs/>
                              <w:sz w:val="32"/>
                              <w:szCs w:val="32"/>
                              <w:rtl/>
                            </w:rPr>
                            <w:t xml:space="preserve"> </w:t>
                          </w:r>
                          <w:r w:rsidRPr="00E7260B">
                            <w:rPr>
                              <w:rFonts w:cs="Simplified Arabic" w:hint="eastAsia"/>
                              <w:b/>
                              <w:bCs/>
                              <w:sz w:val="32"/>
                              <w:szCs w:val="32"/>
                              <w:rtl/>
                            </w:rPr>
                            <w:t>الفرنسية</w:t>
                          </w:r>
                          <w:r>
                            <w:rPr>
                              <w:rFonts w:cs="Simplified Arabic" w:hint="cs"/>
                              <w:b/>
                              <w:bCs/>
                              <w:sz w:val="32"/>
                              <w:szCs w:val="32"/>
                              <w:rtl/>
                            </w:rPr>
                            <w:t xml:space="preserve"> </w:t>
                          </w:r>
                          <w:r w:rsidRPr="00E7260B">
                            <w:rPr>
                              <w:rFonts w:cs="Simplified Arabic" w:hint="eastAsia"/>
                              <w:b/>
                              <w:bCs/>
                              <w:sz w:val="32"/>
                              <w:szCs w:val="32"/>
                              <w:rtl/>
                            </w:rPr>
                            <w:t>لحقوق</w:t>
                          </w:r>
                          <w:r>
                            <w:rPr>
                              <w:rFonts w:cs="Simplified Arabic" w:hint="cs"/>
                              <w:b/>
                              <w:bCs/>
                              <w:sz w:val="32"/>
                              <w:szCs w:val="32"/>
                              <w:rtl/>
                            </w:rPr>
                            <w:t xml:space="preserve"> </w:t>
                          </w:r>
                          <w:r w:rsidRPr="00E7260B">
                            <w:rPr>
                              <w:rFonts w:cs="Simplified Arabic" w:hint="eastAsia"/>
                              <w:b/>
                              <w:bCs/>
                              <w:sz w:val="32"/>
                              <w:szCs w:val="32"/>
                              <w:rtl/>
                            </w:rPr>
                            <w:t>الإنسان</w:t>
                          </w:r>
                        </w:p>
                        <w:p w:rsidR="00F817C7" w:rsidRDefault="00F817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F2EAAD" id="_x0000_t202" coordsize="21600,21600" o:spt="202" path="m,l,21600r21600,l21600,xe">
              <v:stroke joinstyle="miter"/>
              <v:path gradientshapeok="t" o:connecttype="rect"/>
            </v:shapetype>
            <v:shape id="Text Box 2" o:spid="_x0000_s1026" type="#_x0000_t202" style="position:absolute;margin-left:147pt;margin-top:6.5pt;width:362.5pt;height: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" stroked="f">
              <v:textbox>
                <w:txbxContent>
                  <w:p w:rsidR="00F817C7" w:rsidRPr="00E7260B" w:rsidRDefault="00F817C7" w:rsidP="00F817C7">
                    <w:pPr>
                      <w:pStyle w:val="Heading7"/>
                      <w:bidi/>
                      <w:spacing w:after="60" w:line="240" w:lineRule="auto"/>
                      <w:ind w:left="720" w:firstLine="720"/>
                      <w:rPr>
                        <w:sz w:val="40"/>
                        <w:szCs w:val="40"/>
                        <w:rtl/>
                      </w:rPr>
                    </w:pPr>
                    <w:r w:rsidRPr="00E7260B">
                      <w:rPr>
                        <w:rFonts w:cs="Andalus" w:hint="eastAsia"/>
                        <w:b/>
                        <w:bCs/>
                        <w:i w:val="0"/>
                        <w:iCs w:val="0"/>
                        <w:snapToGrid w:val="0"/>
                        <w:sz w:val="40"/>
                        <w:szCs w:val="40"/>
                        <w:rtl/>
                      </w:rPr>
                      <w:t>دار</w:t>
                    </w:r>
                    <w:r>
                      <w:rPr>
                        <w:rFonts w:cs="Andalus" w:hint="cs"/>
                        <w:b/>
                        <w:bCs/>
                        <w:i w:val="0"/>
                        <w:iCs w:val="0"/>
                        <w:snapToGrid w:val="0"/>
                        <w:sz w:val="40"/>
                        <w:szCs w:val="40"/>
                        <w:rtl/>
                      </w:rPr>
                      <w:t xml:space="preserve"> </w:t>
                    </w:r>
                    <w:r w:rsidRPr="00E7260B">
                      <w:rPr>
                        <w:rFonts w:cs="Andalus" w:hint="eastAsia"/>
                        <w:b/>
                        <w:bCs/>
                        <w:i w:val="0"/>
                        <w:iCs w:val="0"/>
                        <w:snapToGrid w:val="0"/>
                        <w:sz w:val="40"/>
                        <w:szCs w:val="40"/>
                        <w:rtl/>
                      </w:rPr>
                      <w:t>الخدمات</w:t>
                    </w:r>
                    <w:r>
                      <w:rPr>
                        <w:rFonts w:cs="Andalus" w:hint="cs"/>
                        <w:b/>
                        <w:bCs/>
                        <w:i w:val="0"/>
                        <w:iCs w:val="0"/>
                        <w:snapToGrid w:val="0"/>
                        <w:sz w:val="40"/>
                        <w:szCs w:val="40"/>
                        <w:rtl/>
                      </w:rPr>
                      <w:t xml:space="preserve"> </w:t>
                    </w:r>
                    <w:r w:rsidRPr="00E7260B">
                      <w:rPr>
                        <w:rFonts w:cs="Andalus" w:hint="eastAsia"/>
                        <w:b/>
                        <w:bCs/>
                        <w:i w:val="0"/>
                        <w:iCs w:val="0"/>
                        <w:snapToGrid w:val="0"/>
                        <w:sz w:val="40"/>
                        <w:szCs w:val="40"/>
                        <w:rtl/>
                      </w:rPr>
                      <w:t>النقابية</w:t>
                    </w:r>
                    <w:r>
                      <w:rPr>
                        <w:rFonts w:cs="Andalus" w:hint="cs"/>
                        <w:b/>
                        <w:bCs/>
                        <w:i w:val="0"/>
                        <w:iCs w:val="0"/>
                        <w:snapToGrid w:val="0"/>
                        <w:sz w:val="40"/>
                        <w:szCs w:val="40"/>
                        <w:rtl/>
                      </w:rPr>
                      <w:t xml:space="preserve"> </w:t>
                    </w:r>
                    <w:r w:rsidRPr="00E7260B">
                      <w:rPr>
                        <w:rFonts w:cs="Andalus" w:hint="eastAsia"/>
                        <w:b/>
                        <w:bCs/>
                        <w:i w:val="0"/>
                        <w:iCs w:val="0"/>
                        <w:snapToGrid w:val="0"/>
                        <w:sz w:val="40"/>
                        <w:szCs w:val="40"/>
                        <w:rtl/>
                      </w:rPr>
                      <w:t>والعمالية</w:t>
                    </w:r>
                  </w:p>
                  <w:p w:rsidR="00F817C7" w:rsidRPr="00E7260B" w:rsidRDefault="00F817C7" w:rsidP="00F817C7">
                    <w:pPr>
                      <w:pStyle w:val="Heading1"/>
                      <w:bidi/>
                      <w:spacing w:after="60" w:line="240" w:lineRule="auto"/>
                      <w:ind w:firstLine="720"/>
                      <w:rPr>
                        <w:sz w:val="32"/>
                        <w:szCs w:val="32"/>
                      </w:rPr>
                    </w:pPr>
                    <w:r w:rsidRPr="00E7260B">
                      <w:rPr>
                        <w:rFonts w:cs="Simplified Arabic" w:hint="eastAsia"/>
                        <w:b/>
                        <w:bCs/>
                        <w:sz w:val="32"/>
                        <w:szCs w:val="32"/>
                        <w:rtl/>
                      </w:rPr>
                      <w:t>الحائزة</w:t>
                    </w:r>
                    <w:r>
                      <w:rPr>
                        <w:rFonts w:cs="Simplified Arabic" w:hint="cs"/>
                        <w:b/>
                        <w:bCs/>
                        <w:sz w:val="32"/>
                        <w:szCs w:val="32"/>
                        <w:rtl/>
                      </w:rPr>
                      <w:t xml:space="preserve"> </w:t>
                    </w:r>
                    <w:r w:rsidRPr="00E7260B">
                      <w:rPr>
                        <w:rFonts w:cs="Simplified Arabic" w:hint="eastAsia"/>
                        <w:b/>
                        <w:bCs/>
                        <w:sz w:val="32"/>
                        <w:szCs w:val="32"/>
                        <w:rtl/>
                      </w:rPr>
                      <w:t>على</w:t>
                    </w:r>
                    <w:r>
                      <w:rPr>
                        <w:rFonts w:cs="Simplified Arabic" w:hint="cs"/>
                        <w:b/>
                        <w:bCs/>
                        <w:sz w:val="32"/>
                        <w:szCs w:val="32"/>
                        <w:rtl/>
                      </w:rPr>
                      <w:t xml:space="preserve"> </w:t>
                    </w:r>
                    <w:r w:rsidRPr="00E7260B">
                      <w:rPr>
                        <w:rFonts w:cs="Simplified Arabic" w:hint="eastAsia"/>
                        <w:b/>
                        <w:bCs/>
                        <w:sz w:val="32"/>
                        <w:szCs w:val="32"/>
                        <w:rtl/>
                      </w:rPr>
                      <w:t>جائزة</w:t>
                    </w:r>
                    <w:r>
                      <w:rPr>
                        <w:rFonts w:cs="Simplified Arabic" w:hint="cs"/>
                        <w:b/>
                        <w:bCs/>
                        <w:sz w:val="32"/>
                        <w:szCs w:val="32"/>
                        <w:rtl/>
                      </w:rPr>
                      <w:t xml:space="preserve"> </w:t>
                    </w:r>
                    <w:r w:rsidRPr="00E7260B">
                      <w:rPr>
                        <w:rFonts w:cs="Simplified Arabic" w:hint="eastAsia"/>
                        <w:b/>
                        <w:bCs/>
                        <w:sz w:val="32"/>
                        <w:szCs w:val="32"/>
                        <w:rtl/>
                      </w:rPr>
                      <w:t>الجمهورية</w:t>
                    </w:r>
                    <w:r>
                      <w:rPr>
                        <w:rFonts w:cs="Simplified Arabic" w:hint="cs"/>
                        <w:b/>
                        <w:bCs/>
                        <w:sz w:val="32"/>
                        <w:szCs w:val="32"/>
                        <w:rtl/>
                      </w:rPr>
                      <w:t xml:space="preserve"> </w:t>
                    </w:r>
                    <w:r w:rsidRPr="00E7260B">
                      <w:rPr>
                        <w:rFonts w:cs="Simplified Arabic" w:hint="eastAsia"/>
                        <w:b/>
                        <w:bCs/>
                        <w:sz w:val="32"/>
                        <w:szCs w:val="32"/>
                        <w:rtl/>
                      </w:rPr>
                      <w:t>الفرنسية</w:t>
                    </w:r>
                    <w:r>
                      <w:rPr>
                        <w:rFonts w:cs="Simplified Arabic" w:hint="cs"/>
                        <w:b/>
                        <w:bCs/>
                        <w:sz w:val="32"/>
                        <w:szCs w:val="32"/>
                        <w:rtl/>
                      </w:rPr>
                      <w:t xml:space="preserve"> </w:t>
                    </w:r>
                    <w:r w:rsidRPr="00E7260B">
                      <w:rPr>
                        <w:rFonts w:cs="Simplified Arabic" w:hint="eastAsia"/>
                        <w:b/>
                        <w:bCs/>
                        <w:sz w:val="32"/>
                        <w:szCs w:val="32"/>
                        <w:rtl/>
                      </w:rPr>
                      <w:t>لحقوق</w:t>
                    </w:r>
                    <w:r>
                      <w:rPr>
                        <w:rFonts w:cs="Simplified Arabic" w:hint="cs"/>
                        <w:b/>
                        <w:bCs/>
                        <w:sz w:val="32"/>
                        <w:szCs w:val="32"/>
                        <w:rtl/>
                      </w:rPr>
                      <w:t xml:space="preserve"> </w:t>
                    </w:r>
                    <w:r w:rsidRPr="00E7260B">
                      <w:rPr>
                        <w:rFonts w:cs="Simplified Arabic" w:hint="eastAsia"/>
                        <w:b/>
                        <w:bCs/>
                        <w:sz w:val="32"/>
                        <w:szCs w:val="32"/>
                        <w:rtl/>
                      </w:rPr>
                      <w:t>الإنسان</w:t>
                    </w:r>
                  </w:p>
                  <w:p w:rsidR="00F817C7" w:rsidRDefault="00F817C7"/>
                </w:txbxContent>
              </v:textbox>
              <w10:wrap type="square"/>
            </v:shape>
          </w:pict>
        </mc:Fallback>
      </mc:AlternateContent>
    </w:r>
    <w:r>
      <w:rPr>
        <w:noProof/>
        <w:rtl/>
      </w:rPr>
      <w:drawing>
        <wp:anchor distT="0" distB="0" distL="114300" distR="114300" simplePos="0" relativeHeight="251659264" behindDoc="0" locked="0" layoutInCell="1" allowOverlap="1" wp14:anchorId="3BBA7300" wp14:editId="7ADAACF9">
          <wp:simplePos x="0" y="0"/>
          <wp:positionH relativeFrom="margin">
            <wp:posOffset>-444500</wp:posOffset>
          </wp:positionH>
          <wp:positionV relativeFrom="margin">
            <wp:posOffset>-742950</wp:posOffset>
          </wp:positionV>
          <wp:extent cx="755650" cy="755650"/>
          <wp:effectExtent l="0" t="0" r="635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جو الدا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1254D"/>
    <w:multiLevelType w:val="hybridMultilevel"/>
    <w:tmpl w:val="D0420A68"/>
    <w:lvl w:ilvl="0" w:tplc="AF56E6B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46144B"/>
    <w:multiLevelType w:val="hybridMultilevel"/>
    <w:tmpl w:val="54CA5570"/>
    <w:lvl w:ilvl="0" w:tplc="D56AF7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2C"/>
    <w:rsid w:val="0039075D"/>
    <w:rsid w:val="0054402C"/>
    <w:rsid w:val="0063701A"/>
    <w:rsid w:val="007A4D24"/>
    <w:rsid w:val="00864E1E"/>
    <w:rsid w:val="0095146E"/>
    <w:rsid w:val="00A610F3"/>
    <w:rsid w:val="00B00FA4"/>
    <w:rsid w:val="00C65A51"/>
    <w:rsid w:val="00D116AB"/>
    <w:rsid w:val="00D57C3A"/>
    <w:rsid w:val="00EE43FB"/>
    <w:rsid w:val="00EE453B"/>
    <w:rsid w:val="00F817C7"/>
    <w:rsid w:val="00FA45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40ED68-863F-4C1E-AAAB-46D7D4F5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A51"/>
    <w:pPr>
      <w:bidi/>
      <w:spacing w:after="200" w:line="276" w:lineRule="auto"/>
    </w:pPr>
  </w:style>
  <w:style w:type="paragraph" w:styleId="Heading1">
    <w:name w:val="heading 1"/>
    <w:basedOn w:val="Normal"/>
    <w:next w:val="Normal"/>
    <w:link w:val="Heading1Char1"/>
    <w:qFormat/>
    <w:rsid w:val="00F817C7"/>
    <w:pPr>
      <w:keepNext/>
      <w:bidi w:val="0"/>
      <w:jc w:val="lowKashida"/>
      <w:outlineLvl w:val="0"/>
    </w:pPr>
    <w:rPr>
      <w:rFonts w:ascii="Calibri" w:eastAsia="Times New Roman" w:hAnsi="Calibri" w:cs="Times New Roman"/>
      <w:sz w:val="24"/>
      <w:szCs w:val="24"/>
    </w:rPr>
  </w:style>
  <w:style w:type="paragraph" w:styleId="Heading7">
    <w:name w:val="heading 7"/>
    <w:basedOn w:val="Normal"/>
    <w:next w:val="Normal"/>
    <w:link w:val="Heading7Char1"/>
    <w:qFormat/>
    <w:rsid w:val="00F817C7"/>
    <w:pPr>
      <w:keepNext/>
      <w:bidi w:val="0"/>
      <w:spacing w:line="228" w:lineRule="auto"/>
      <w:jc w:val="lowKashida"/>
      <w:outlineLvl w:val="6"/>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7C7"/>
    <w:rPr>
      <w:color w:val="0000FF"/>
      <w:u w:val="single"/>
    </w:rPr>
  </w:style>
  <w:style w:type="character" w:customStyle="1" w:styleId="xt0psk2">
    <w:name w:val="xt0psk2"/>
    <w:basedOn w:val="DefaultParagraphFont"/>
    <w:rsid w:val="00F817C7"/>
  </w:style>
  <w:style w:type="paragraph" w:customStyle="1" w:styleId="selectable-text">
    <w:name w:val="selectable-text"/>
    <w:basedOn w:val="Normal"/>
    <w:rsid w:val="00F817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F817C7"/>
  </w:style>
  <w:style w:type="paragraph" w:styleId="Header">
    <w:name w:val="header"/>
    <w:basedOn w:val="Normal"/>
    <w:link w:val="HeaderChar"/>
    <w:uiPriority w:val="99"/>
    <w:unhideWhenUsed/>
    <w:rsid w:val="00F817C7"/>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F817C7"/>
  </w:style>
  <w:style w:type="paragraph" w:styleId="Footer">
    <w:name w:val="footer"/>
    <w:basedOn w:val="Normal"/>
    <w:link w:val="FooterChar"/>
    <w:uiPriority w:val="99"/>
    <w:unhideWhenUsed/>
    <w:rsid w:val="00F81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7C7"/>
  </w:style>
  <w:style w:type="character" w:customStyle="1" w:styleId="Heading1Char">
    <w:name w:val="Heading 1 Char"/>
    <w:basedOn w:val="DefaultParagraphFont"/>
    <w:uiPriority w:val="9"/>
    <w:rsid w:val="00F817C7"/>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uiPriority w:val="9"/>
    <w:semiHidden/>
    <w:rsid w:val="00F817C7"/>
    <w:rPr>
      <w:rFonts w:asciiTheme="majorHAnsi" w:eastAsiaTheme="majorEastAsia" w:hAnsiTheme="majorHAnsi" w:cstheme="majorBidi"/>
      <w:i/>
      <w:iCs/>
      <w:color w:val="1F4D78" w:themeColor="accent1" w:themeShade="7F"/>
    </w:rPr>
  </w:style>
  <w:style w:type="character" w:customStyle="1" w:styleId="Heading1Char1">
    <w:name w:val="Heading 1 Char1"/>
    <w:link w:val="Heading1"/>
    <w:rsid w:val="00F817C7"/>
    <w:rPr>
      <w:rFonts w:ascii="Calibri" w:eastAsia="Times New Roman" w:hAnsi="Calibri" w:cs="Times New Roman"/>
      <w:sz w:val="24"/>
      <w:szCs w:val="24"/>
    </w:rPr>
  </w:style>
  <w:style w:type="character" w:customStyle="1" w:styleId="Heading7Char1">
    <w:name w:val="Heading 7 Char1"/>
    <w:link w:val="Heading7"/>
    <w:rsid w:val="00F817C7"/>
    <w:rPr>
      <w:rFonts w:ascii="Calibri" w:eastAsia="Times New Roman" w:hAnsi="Calibri" w:cs="Times New Roman"/>
      <w:i/>
      <w:iCs/>
    </w:rPr>
  </w:style>
  <w:style w:type="paragraph" w:styleId="BalloonText">
    <w:name w:val="Balloon Text"/>
    <w:basedOn w:val="Normal"/>
    <w:link w:val="BalloonTextChar"/>
    <w:uiPriority w:val="99"/>
    <w:semiHidden/>
    <w:unhideWhenUsed/>
    <w:rsid w:val="00EE4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3024">
      <w:bodyDiv w:val="1"/>
      <w:marLeft w:val="0"/>
      <w:marRight w:val="0"/>
      <w:marTop w:val="0"/>
      <w:marBottom w:val="0"/>
      <w:divBdr>
        <w:top w:val="none" w:sz="0" w:space="0" w:color="auto"/>
        <w:left w:val="none" w:sz="0" w:space="0" w:color="auto"/>
        <w:bottom w:val="none" w:sz="0" w:space="0" w:color="auto"/>
        <w:right w:val="none" w:sz="0" w:space="0" w:color="auto"/>
      </w:divBdr>
      <w:divsChild>
        <w:div w:id="2022469714">
          <w:marLeft w:val="0"/>
          <w:marRight w:val="0"/>
          <w:marTop w:val="0"/>
          <w:marBottom w:val="0"/>
          <w:divBdr>
            <w:top w:val="none" w:sz="0" w:space="0" w:color="auto"/>
            <w:left w:val="none" w:sz="0" w:space="0" w:color="auto"/>
            <w:bottom w:val="none" w:sz="0" w:space="0" w:color="auto"/>
            <w:right w:val="none" w:sz="0" w:space="0" w:color="auto"/>
          </w:divBdr>
        </w:div>
        <w:div w:id="624115270">
          <w:marLeft w:val="0"/>
          <w:marRight w:val="0"/>
          <w:marTop w:val="120"/>
          <w:marBottom w:val="0"/>
          <w:divBdr>
            <w:top w:val="none" w:sz="0" w:space="0" w:color="auto"/>
            <w:left w:val="none" w:sz="0" w:space="0" w:color="auto"/>
            <w:bottom w:val="none" w:sz="0" w:space="0" w:color="auto"/>
            <w:right w:val="none" w:sz="0" w:space="0" w:color="auto"/>
          </w:divBdr>
          <w:divsChild>
            <w:div w:id="771433195">
              <w:marLeft w:val="0"/>
              <w:marRight w:val="0"/>
              <w:marTop w:val="0"/>
              <w:marBottom w:val="0"/>
              <w:divBdr>
                <w:top w:val="none" w:sz="0" w:space="0" w:color="auto"/>
                <w:left w:val="none" w:sz="0" w:space="0" w:color="auto"/>
                <w:bottom w:val="none" w:sz="0" w:space="0" w:color="auto"/>
                <w:right w:val="none" w:sz="0" w:space="0" w:color="auto"/>
              </w:divBdr>
            </w:div>
          </w:divsChild>
        </w:div>
        <w:div w:id="446659264">
          <w:marLeft w:val="0"/>
          <w:marRight w:val="0"/>
          <w:marTop w:val="120"/>
          <w:marBottom w:val="0"/>
          <w:divBdr>
            <w:top w:val="none" w:sz="0" w:space="0" w:color="auto"/>
            <w:left w:val="none" w:sz="0" w:space="0" w:color="auto"/>
            <w:bottom w:val="none" w:sz="0" w:space="0" w:color="auto"/>
            <w:right w:val="none" w:sz="0" w:space="0" w:color="auto"/>
          </w:divBdr>
          <w:divsChild>
            <w:div w:id="503015769">
              <w:marLeft w:val="0"/>
              <w:marRight w:val="0"/>
              <w:marTop w:val="0"/>
              <w:marBottom w:val="0"/>
              <w:divBdr>
                <w:top w:val="none" w:sz="0" w:space="0" w:color="auto"/>
                <w:left w:val="none" w:sz="0" w:space="0" w:color="auto"/>
                <w:bottom w:val="none" w:sz="0" w:space="0" w:color="auto"/>
                <w:right w:val="none" w:sz="0" w:space="0" w:color="auto"/>
              </w:divBdr>
            </w:div>
          </w:divsChild>
        </w:div>
        <w:div w:id="813984835">
          <w:marLeft w:val="0"/>
          <w:marRight w:val="0"/>
          <w:marTop w:val="120"/>
          <w:marBottom w:val="0"/>
          <w:divBdr>
            <w:top w:val="none" w:sz="0" w:space="0" w:color="auto"/>
            <w:left w:val="none" w:sz="0" w:space="0" w:color="auto"/>
            <w:bottom w:val="none" w:sz="0" w:space="0" w:color="auto"/>
            <w:right w:val="none" w:sz="0" w:space="0" w:color="auto"/>
          </w:divBdr>
          <w:divsChild>
            <w:div w:id="1409570212">
              <w:marLeft w:val="0"/>
              <w:marRight w:val="0"/>
              <w:marTop w:val="0"/>
              <w:marBottom w:val="0"/>
              <w:divBdr>
                <w:top w:val="none" w:sz="0" w:space="0" w:color="auto"/>
                <w:left w:val="none" w:sz="0" w:space="0" w:color="auto"/>
                <w:bottom w:val="none" w:sz="0" w:space="0" w:color="auto"/>
                <w:right w:val="none" w:sz="0" w:space="0" w:color="auto"/>
              </w:divBdr>
            </w:div>
            <w:div w:id="287200321">
              <w:marLeft w:val="0"/>
              <w:marRight w:val="0"/>
              <w:marTop w:val="0"/>
              <w:marBottom w:val="0"/>
              <w:divBdr>
                <w:top w:val="none" w:sz="0" w:space="0" w:color="auto"/>
                <w:left w:val="none" w:sz="0" w:space="0" w:color="auto"/>
                <w:bottom w:val="none" w:sz="0" w:space="0" w:color="auto"/>
                <w:right w:val="none" w:sz="0" w:space="0" w:color="auto"/>
              </w:divBdr>
            </w:div>
            <w:div w:id="1577132889">
              <w:marLeft w:val="0"/>
              <w:marRight w:val="0"/>
              <w:marTop w:val="0"/>
              <w:marBottom w:val="0"/>
              <w:divBdr>
                <w:top w:val="none" w:sz="0" w:space="0" w:color="auto"/>
                <w:left w:val="none" w:sz="0" w:space="0" w:color="auto"/>
                <w:bottom w:val="none" w:sz="0" w:space="0" w:color="auto"/>
                <w:right w:val="none" w:sz="0" w:space="0" w:color="auto"/>
              </w:divBdr>
            </w:div>
            <w:div w:id="854460945">
              <w:marLeft w:val="0"/>
              <w:marRight w:val="0"/>
              <w:marTop w:val="0"/>
              <w:marBottom w:val="0"/>
              <w:divBdr>
                <w:top w:val="none" w:sz="0" w:space="0" w:color="auto"/>
                <w:left w:val="none" w:sz="0" w:space="0" w:color="auto"/>
                <w:bottom w:val="none" w:sz="0" w:space="0" w:color="auto"/>
                <w:right w:val="none" w:sz="0" w:space="0" w:color="auto"/>
              </w:divBdr>
            </w:div>
          </w:divsChild>
        </w:div>
        <w:div w:id="1975910826">
          <w:marLeft w:val="0"/>
          <w:marRight w:val="0"/>
          <w:marTop w:val="120"/>
          <w:marBottom w:val="0"/>
          <w:divBdr>
            <w:top w:val="none" w:sz="0" w:space="0" w:color="auto"/>
            <w:left w:val="none" w:sz="0" w:space="0" w:color="auto"/>
            <w:bottom w:val="none" w:sz="0" w:space="0" w:color="auto"/>
            <w:right w:val="none" w:sz="0" w:space="0" w:color="auto"/>
          </w:divBdr>
          <w:divsChild>
            <w:div w:id="1632516977">
              <w:marLeft w:val="0"/>
              <w:marRight w:val="0"/>
              <w:marTop w:val="0"/>
              <w:marBottom w:val="0"/>
              <w:divBdr>
                <w:top w:val="none" w:sz="0" w:space="0" w:color="auto"/>
                <w:left w:val="none" w:sz="0" w:space="0" w:color="auto"/>
                <w:bottom w:val="none" w:sz="0" w:space="0" w:color="auto"/>
                <w:right w:val="none" w:sz="0" w:space="0" w:color="auto"/>
              </w:divBdr>
            </w:div>
          </w:divsChild>
        </w:div>
        <w:div w:id="1837332759">
          <w:marLeft w:val="0"/>
          <w:marRight w:val="0"/>
          <w:marTop w:val="120"/>
          <w:marBottom w:val="0"/>
          <w:divBdr>
            <w:top w:val="none" w:sz="0" w:space="0" w:color="auto"/>
            <w:left w:val="none" w:sz="0" w:space="0" w:color="auto"/>
            <w:bottom w:val="none" w:sz="0" w:space="0" w:color="auto"/>
            <w:right w:val="none" w:sz="0" w:space="0" w:color="auto"/>
          </w:divBdr>
          <w:divsChild>
            <w:div w:id="1710227852">
              <w:marLeft w:val="0"/>
              <w:marRight w:val="0"/>
              <w:marTop w:val="0"/>
              <w:marBottom w:val="0"/>
              <w:divBdr>
                <w:top w:val="none" w:sz="0" w:space="0" w:color="auto"/>
                <w:left w:val="none" w:sz="0" w:space="0" w:color="auto"/>
                <w:bottom w:val="none" w:sz="0" w:space="0" w:color="auto"/>
                <w:right w:val="none" w:sz="0" w:space="0" w:color="auto"/>
              </w:divBdr>
            </w:div>
          </w:divsChild>
        </w:div>
        <w:div w:id="56244422">
          <w:marLeft w:val="0"/>
          <w:marRight w:val="0"/>
          <w:marTop w:val="120"/>
          <w:marBottom w:val="0"/>
          <w:divBdr>
            <w:top w:val="none" w:sz="0" w:space="0" w:color="auto"/>
            <w:left w:val="none" w:sz="0" w:space="0" w:color="auto"/>
            <w:bottom w:val="none" w:sz="0" w:space="0" w:color="auto"/>
            <w:right w:val="none" w:sz="0" w:space="0" w:color="auto"/>
          </w:divBdr>
          <w:divsChild>
            <w:div w:id="502741857">
              <w:marLeft w:val="0"/>
              <w:marRight w:val="0"/>
              <w:marTop w:val="0"/>
              <w:marBottom w:val="0"/>
              <w:divBdr>
                <w:top w:val="none" w:sz="0" w:space="0" w:color="auto"/>
                <w:left w:val="none" w:sz="0" w:space="0" w:color="auto"/>
                <w:bottom w:val="none" w:sz="0" w:space="0" w:color="auto"/>
                <w:right w:val="none" w:sz="0" w:space="0" w:color="auto"/>
              </w:divBdr>
            </w:div>
          </w:divsChild>
        </w:div>
        <w:div w:id="1328053728">
          <w:marLeft w:val="0"/>
          <w:marRight w:val="0"/>
          <w:marTop w:val="120"/>
          <w:marBottom w:val="0"/>
          <w:divBdr>
            <w:top w:val="none" w:sz="0" w:space="0" w:color="auto"/>
            <w:left w:val="none" w:sz="0" w:space="0" w:color="auto"/>
            <w:bottom w:val="none" w:sz="0" w:space="0" w:color="auto"/>
            <w:right w:val="none" w:sz="0" w:space="0" w:color="auto"/>
          </w:divBdr>
          <w:divsChild>
            <w:div w:id="582569344">
              <w:marLeft w:val="0"/>
              <w:marRight w:val="0"/>
              <w:marTop w:val="0"/>
              <w:marBottom w:val="0"/>
              <w:divBdr>
                <w:top w:val="none" w:sz="0" w:space="0" w:color="auto"/>
                <w:left w:val="none" w:sz="0" w:space="0" w:color="auto"/>
                <w:bottom w:val="none" w:sz="0" w:space="0" w:color="auto"/>
                <w:right w:val="none" w:sz="0" w:space="0" w:color="auto"/>
              </w:divBdr>
            </w:div>
          </w:divsChild>
        </w:div>
        <w:div w:id="1408109350">
          <w:marLeft w:val="0"/>
          <w:marRight w:val="0"/>
          <w:marTop w:val="120"/>
          <w:marBottom w:val="0"/>
          <w:divBdr>
            <w:top w:val="none" w:sz="0" w:space="0" w:color="auto"/>
            <w:left w:val="none" w:sz="0" w:space="0" w:color="auto"/>
            <w:bottom w:val="none" w:sz="0" w:space="0" w:color="auto"/>
            <w:right w:val="none" w:sz="0" w:space="0" w:color="auto"/>
          </w:divBdr>
          <w:divsChild>
            <w:div w:id="992178750">
              <w:marLeft w:val="0"/>
              <w:marRight w:val="0"/>
              <w:marTop w:val="0"/>
              <w:marBottom w:val="0"/>
              <w:divBdr>
                <w:top w:val="none" w:sz="0" w:space="0" w:color="auto"/>
                <w:left w:val="none" w:sz="0" w:space="0" w:color="auto"/>
                <w:bottom w:val="none" w:sz="0" w:space="0" w:color="auto"/>
                <w:right w:val="none" w:sz="0" w:space="0" w:color="auto"/>
              </w:divBdr>
            </w:div>
          </w:divsChild>
        </w:div>
        <w:div w:id="745342602">
          <w:marLeft w:val="0"/>
          <w:marRight w:val="0"/>
          <w:marTop w:val="120"/>
          <w:marBottom w:val="0"/>
          <w:divBdr>
            <w:top w:val="none" w:sz="0" w:space="0" w:color="auto"/>
            <w:left w:val="none" w:sz="0" w:space="0" w:color="auto"/>
            <w:bottom w:val="none" w:sz="0" w:space="0" w:color="auto"/>
            <w:right w:val="none" w:sz="0" w:space="0" w:color="auto"/>
          </w:divBdr>
          <w:divsChild>
            <w:div w:id="870611784">
              <w:marLeft w:val="0"/>
              <w:marRight w:val="0"/>
              <w:marTop w:val="0"/>
              <w:marBottom w:val="0"/>
              <w:divBdr>
                <w:top w:val="none" w:sz="0" w:space="0" w:color="auto"/>
                <w:left w:val="none" w:sz="0" w:space="0" w:color="auto"/>
                <w:bottom w:val="none" w:sz="0" w:space="0" w:color="auto"/>
                <w:right w:val="none" w:sz="0" w:space="0" w:color="auto"/>
              </w:divBdr>
            </w:div>
          </w:divsChild>
        </w:div>
        <w:div w:id="1529640509">
          <w:marLeft w:val="0"/>
          <w:marRight w:val="0"/>
          <w:marTop w:val="120"/>
          <w:marBottom w:val="0"/>
          <w:divBdr>
            <w:top w:val="none" w:sz="0" w:space="0" w:color="auto"/>
            <w:left w:val="none" w:sz="0" w:space="0" w:color="auto"/>
            <w:bottom w:val="none" w:sz="0" w:space="0" w:color="auto"/>
            <w:right w:val="none" w:sz="0" w:space="0" w:color="auto"/>
          </w:divBdr>
          <w:divsChild>
            <w:div w:id="1453863762">
              <w:marLeft w:val="0"/>
              <w:marRight w:val="0"/>
              <w:marTop w:val="0"/>
              <w:marBottom w:val="0"/>
              <w:divBdr>
                <w:top w:val="none" w:sz="0" w:space="0" w:color="auto"/>
                <w:left w:val="none" w:sz="0" w:space="0" w:color="auto"/>
                <w:bottom w:val="none" w:sz="0" w:space="0" w:color="auto"/>
                <w:right w:val="none" w:sz="0" w:space="0" w:color="auto"/>
              </w:divBdr>
            </w:div>
          </w:divsChild>
        </w:div>
        <w:div w:id="1048997312">
          <w:marLeft w:val="0"/>
          <w:marRight w:val="0"/>
          <w:marTop w:val="120"/>
          <w:marBottom w:val="0"/>
          <w:divBdr>
            <w:top w:val="none" w:sz="0" w:space="0" w:color="auto"/>
            <w:left w:val="none" w:sz="0" w:space="0" w:color="auto"/>
            <w:bottom w:val="none" w:sz="0" w:space="0" w:color="auto"/>
            <w:right w:val="none" w:sz="0" w:space="0" w:color="auto"/>
          </w:divBdr>
          <w:divsChild>
            <w:div w:id="786854758">
              <w:marLeft w:val="0"/>
              <w:marRight w:val="0"/>
              <w:marTop w:val="0"/>
              <w:marBottom w:val="0"/>
              <w:divBdr>
                <w:top w:val="none" w:sz="0" w:space="0" w:color="auto"/>
                <w:left w:val="none" w:sz="0" w:space="0" w:color="auto"/>
                <w:bottom w:val="none" w:sz="0" w:space="0" w:color="auto"/>
                <w:right w:val="none" w:sz="0" w:space="0" w:color="auto"/>
              </w:divBdr>
            </w:div>
          </w:divsChild>
        </w:div>
        <w:div w:id="546647157">
          <w:marLeft w:val="0"/>
          <w:marRight w:val="0"/>
          <w:marTop w:val="120"/>
          <w:marBottom w:val="0"/>
          <w:divBdr>
            <w:top w:val="none" w:sz="0" w:space="0" w:color="auto"/>
            <w:left w:val="none" w:sz="0" w:space="0" w:color="auto"/>
            <w:bottom w:val="none" w:sz="0" w:space="0" w:color="auto"/>
            <w:right w:val="none" w:sz="0" w:space="0" w:color="auto"/>
          </w:divBdr>
          <w:divsChild>
            <w:div w:id="407843587">
              <w:marLeft w:val="0"/>
              <w:marRight w:val="0"/>
              <w:marTop w:val="0"/>
              <w:marBottom w:val="0"/>
              <w:divBdr>
                <w:top w:val="none" w:sz="0" w:space="0" w:color="auto"/>
                <w:left w:val="none" w:sz="0" w:space="0" w:color="auto"/>
                <w:bottom w:val="none" w:sz="0" w:space="0" w:color="auto"/>
                <w:right w:val="none" w:sz="0" w:space="0" w:color="auto"/>
              </w:divBdr>
            </w:div>
          </w:divsChild>
        </w:div>
        <w:div w:id="1043020998">
          <w:marLeft w:val="0"/>
          <w:marRight w:val="0"/>
          <w:marTop w:val="120"/>
          <w:marBottom w:val="0"/>
          <w:divBdr>
            <w:top w:val="none" w:sz="0" w:space="0" w:color="auto"/>
            <w:left w:val="none" w:sz="0" w:space="0" w:color="auto"/>
            <w:bottom w:val="none" w:sz="0" w:space="0" w:color="auto"/>
            <w:right w:val="none" w:sz="0" w:space="0" w:color="auto"/>
          </w:divBdr>
          <w:divsChild>
            <w:div w:id="194974026">
              <w:marLeft w:val="0"/>
              <w:marRight w:val="0"/>
              <w:marTop w:val="0"/>
              <w:marBottom w:val="0"/>
              <w:divBdr>
                <w:top w:val="none" w:sz="0" w:space="0" w:color="auto"/>
                <w:left w:val="none" w:sz="0" w:space="0" w:color="auto"/>
                <w:bottom w:val="none" w:sz="0" w:space="0" w:color="auto"/>
                <w:right w:val="none" w:sz="0" w:space="0" w:color="auto"/>
              </w:divBdr>
            </w:div>
          </w:divsChild>
        </w:div>
        <w:div w:id="1012218979">
          <w:marLeft w:val="0"/>
          <w:marRight w:val="0"/>
          <w:marTop w:val="120"/>
          <w:marBottom w:val="0"/>
          <w:divBdr>
            <w:top w:val="none" w:sz="0" w:space="0" w:color="auto"/>
            <w:left w:val="none" w:sz="0" w:space="0" w:color="auto"/>
            <w:bottom w:val="none" w:sz="0" w:space="0" w:color="auto"/>
            <w:right w:val="none" w:sz="0" w:space="0" w:color="auto"/>
          </w:divBdr>
          <w:divsChild>
            <w:div w:id="2139184680">
              <w:marLeft w:val="0"/>
              <w:marRight w:val="0"/>
              <w:marTop w:val="0"/>
              <w:marBottom w:val="0"/>
              <w:divBdr>
                <w:top w:val="none" w:sz="0" w:space="0" w:color="auto"/>
                <w:left w:val="none" w:sz="0" w:space="0" w:color="auto"/>
                <w:bottom w:val="none" w:sz="0" w:space="0" w:color="auto"/>
                <w:right w:val="none" w:sz="0" w:space="0" w:color="auto"/>
              </w:divBdr>
            </w:div>
          </w:divsChild>
        </w:div>
        <w:div w:id="631058878">
          <w:marLeft w:val="0"/>
          <w:marRight w:val="0"/>
          <w:marTop w:val="120"/>
          <w:marBottom w:val="0"/>
          <w:divBdr>
            <w:top w:val="none" w:sz="0" w:space="0" w:color="auto"/>
            <w:left w:val="none" w:sz="0" w:space="0" w:color="auto"/>
            <w:bottom w:val="none" w:sz="0" w:space="0" w:color="auto"/>
            <w:right w:val="none" w:sz="0" w:space="0" w:color="auto"/>
          </w:divBdr>
          <w:divsChild>
            <w:div w:id="1049768077">
              <w:marLeft w:val="0"/>
              <w:marRight w:val="0"/>
              <w:marTop w:val="0"/>
              <w:marBottom w:val="0"/>
              <w:divBdr>
                <w:top w:val="none" w:sz="0" w:space="0" w:color="auto"/>
                <w:left w:val="none" w:sz="0" w:space="0" w:color="auto"/>
                <w:bottom w:val="none" w:sz="0" w:space="0" w:color="auto"/>
                <w:right w:val="none" w:sz="0" w:space="0" w:color="auto"/>
              </w:divBdr>
            </w:div>
          </w:divsChild>
        </w:div>
        <w:div w:id="1266689203">
          <w:marLeft w:val="0"/>
          <w:marRight w:val="0"/>
          <w:marTop w:val="120"/>
          <w:marBottom w:val="0"/>
          <w:divBdr>
            <w:top w:val="none" w:sz="0" w:space="0" w:color="auto"/>
            <w:left w:val="none" w:sz="0" w:space="0" w:color="auto"/>
            <w:bottom w:val="none" w:sz="0" w:space="0" w:color="auto"/>
            <w:right w:val="none" w:sz="0" w:space="0" w:color="auto"/>
          </w:divBdr>
          <w:divsChild>
            <w:div w:id="16643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2862">
      <w:bodyDiv w:val="1"/>
      <w:marLeft w:val="0"/>
      <w:marRight w:val="0"/>
      <w:marTop w:val="0"/>
      <w:marBottom w:val="0"/>
      <w:divBdr>
        <w:top w:val="none" w:sz="0" w:space="0" w:color="auto"/>
        <w:left w:val="none" w:sz="0" w:space="0" w:color="auto"/>
        <w:bottom w:val="none" w:sz="0" w:space="0" w:color="auto"/>
        <w:right w:val="none" w:sz="0" w:space="0" w:color="auto"/>
      </w:divBdr>
    </w:div>
    <w:div w:id="21385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06D8F-D795-467E-BE6B-A6F001C5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dc:creator>
  <cp:keywords/>
  <dc:description/>
  <cp:lastModifiedBy>DELL.0</cp:lastModifiedBy>
  <cp:revision>4</cp:revision>
  <cp:lastPrinted>2024-02-26T12:59:00Z</cp:lastPrinted>
  <dcterms:created xsi:type="dcterms:W3CDTF">2024-02-26T12:02:00Z</dcterms:created>
  <dcterms:modified xsi:type="dcterms:W3CDTF">2024-03-03T14:38:00Z</dcterms:modified>
</cp:coreProperties>
</file>